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FB" w:rsidRPr="00490763" w:rsidRDefault="005048FB" w:rsidP="00490763">
      <w:pPr>
        <w:spacing w:before="100" w:beforeAutospacing="1" w:after="100" w:afterAutospacing="1" w:line="240" w:lineRule="auto"/>
        <w:ind w:left="5245" w:firstLine="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907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Справка </w:t>
      </w:r>
      <w:r w:rsidR="00490763" w:rsidRPr="004907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размещения на сайте</w:t>
      </w:r>
    </w:p>
    <w:p w:rsidR="00490763" w:rsidRDefault="00490763" w:rsidP="00504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8FB" w:rsidRDefault="005048FB" w:rsidP="00504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НОРМЫ ПРАВА </w:t>
      </w:r>
    </w:p>
    <w:p w:rsidR="005048FB" w:rsidRDefault="005048FB" w:rsidP="00504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оформлении справок-вызовов студентам Института</w:t>
      </w:r>
    </w:p>
    <w:p w:rsidR="00490763" w:rsidRPr="00D92295" w:rsidRDefault="00490763" w:rsidP="00504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студенты, мы гордимся тем, что многие из вас совмещают работу с учебой в нашем Институте. Поэтому, мы хотим, чтобы вы знали свои права как работники, обучающиеся с отрывом от производства.</w:t>
      </w:r>
    </w:p>
    <w:p w:rsidR="00490763" w:rsidRPr="00D92295" w:rsidRDefault="00490763" w:rsidP="00504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2295"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Трудовым кодексом РФ, в</w:t>
      </w:r>
      <w:r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всего периода обучения вам должны быть предоставлены работодателем как оплачиваемые, так и неоплачиваемые учебные отпуска. </w:t>
      </w:r>
    </w:p>
    <w:p w:rsidR="00132C35" w:rsidRPr="00D92295" w:rsidRDefault="00D92295" w:rsidP="00132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1 -</w:t>
      </w:r>
      <w:r w:rsidR="00132C35"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отпуска </w:t>
      </w:r>
      <w:r w:rsidR="00132C35" w:rsidRPr="00D92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сохранением</w:t>
      </w:r>
      <w:r w:rsidR="00132C35"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работником среднего заработка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1265"/>
        <w:gridCol w:w="2517"/>
        <w:gridCol w:w="2129"/>
        <w:gridCol w:w="846"/>
      </w:tblGrid>
      <w:tr w:rsidR="00132C35" w:rsidRPr="00132C35" w:rsidTr="00417598">
        <w:tc>
          <w:tcPr>
            <w:tcW w:w="2318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получаемого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1265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2517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отпуска</w:t>
            </w:r>
          </w:p>
        </w:tc>
        <w:tc>
          <w:tcPr>
            <w:tcW w:w="2129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отпуска</w:t>
            </w:r>
          </w:p>
        </w:tc>
        <w:tc>
          <w:tcPr>
            <w:tcW w:w="846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ТК РФ</w:t>
            </w:r>
          </w:p>
        </w:tc>
      </w:tr>
      <w:tr w:rsidR="00132C35" w:rsidRPr="00132C35" w:rsidTr="00417598">
        <w:tc>
          <w:tcPr>
            <w:tcW w:w="2318" w:type="dxa"/>
            <w:vMerge w:val="restart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профессиональное</w:t>
            </w:r>
          </w:p>
        </w:tc>
        <w:tc>
          <w:tcPr>
            <w:tcW w:w="1265" w:type="dxa"/>
            <w:vMerge w:val="restart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очно-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заочная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(вечерняя)</w:t>
            </w:r>
          </w:p>
        </w:tc>
        <w:tc>
          <w:tcPr>
            <w:tcW w:w="2517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промежуточной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аттестации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(сдача сессии)</w:t>
            </w:r>
          </w:p>
        </w:tc>
        <w:tc>
          <w:tcPr>
            <w:tcW w:w="2129" w:type="dxa"/>
            <w:hideMark/>
          </w:tcPr>
          <w:p w:rsidR="00132C35" w:rsidRPr="00132C35" w:rsidRDefault="00132C35" w:rsidP="0006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первом и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втором</w:t>
            </w:r>
            <w:r w:rsidR="0006627A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="0006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курсах - по 40</w:t>
            </w:r>
            <w:r w:rsidR="0006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дней,</w:t>
            </w:r>
            <w:r w:rsidR="0006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последующих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курсов - по 50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календарных дней</w:t>
            </w:r>
            <w:r w:rsidR="0006627A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846" w:type="dxa"/>
            <w:vMerge w:val="restart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ст. 173</w:t>
            </w:r>
          </w:p>
        </w:tc>
      </w:tr>
      <w:tr w:rsidR="00132C35" w:rsidRPr="00132C35" w:rsidTr="00417598"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защита выпускной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квалификационной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(дипломной) работы и сдача итоговых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экзаменов</w:t>
            </w:r>
          </w:p>
        </w:tc>
        <w:tc>
          <w:tcPr>
            <w:tcW w:w="2129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месяца</w:t>
            </w: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C35" w:rsidRPr="00132C35" w:rsidTr="00417598"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итоговых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экзаменов</w:t>
            </w:r>
          </w:p>
        </w:tc>
        <w:tc>
          <w:tcPr>
            <w:tcW w:w="2129" w:type="dxa"/>
            <w:hideMark/>
          </w:tcPr>
          <w:p w:rsidR="00132C35" w:rsidRPr="00132C35" w:rsidRDefault="00132C35" w:rsidP="0006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месяц </w:t>
            </w:r>
            <w:r w:rsidR="0006627A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598" w:rsidRDefault="00417598" w:rsidP="00132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</w:pPr>
    </w:p>
    <w:p w:rsidR="00417598" w:rsidRDefault="00417598">
      <w:pPr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br w:type="page"/>
      </w:r>
    </w:p>
    <w:p w:rsidR="00132C35" w:rsidRPr="00D92295" w:rsidRDefault="00D92295" w:rsidP="00132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2 -</w:t>
      </w:r>
      <w:r w:rsidR="00132C35"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отпуска </w:t>
      </w:r>
      <w:r w:rsidR="00132C35" w:rsidRPr="00D92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сохранени</w:t>
      </w:r>
      <w:r w:rsidR="00132C35" w:rsidRPr="00D92295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 работником заработной платы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1275"/>
        <w:gridCol w:w="2550"/>
        <w:gridCol w:w="2130"/>
        <w:gridCol w:w="855"/>
      </w:tblGrid>
      <w:tr w:rsidR="00132C35" w:rsidRPr="00132C35" w:rsidTr="00417598">
        <w:tc>
          <w:tcPr>
            <w:tcW w:w="2265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получаемого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1275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255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отпуска</w:t>
            </w:r>
          </w:p>
        </w:tc>
        <w:tc>
          <w:tcPr>
            <w:tcW w:w="213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отпуска</w:t>
            </w:r>
          </w:p>
        </w:tc>
        <w:tc>
          <w:tcPr>
            <w:tcW w:w="855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ТК РФ</w:t>
            </w:r>
          </w:p>
        </w:tc>
      </w:tr>
      <w:tr w:rsidR="00132C35" w:rsidRPr="00132C35" w:rsidTr="00417598">
        <w:tc>
          <w:tcPr>
            <w:tcW w:w="2265" w:type="dxa"/>
            <w:vMerge w:val="restart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профессиональное</w:t>
            </w:r>
          </w:p>
        </w:tc>
        <w:tc>
          <w:tcPr>
            <w:tcW w:w="1275" w:type="dxa"/>
            <w:vMerge w:val="restart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5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промежуточной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аттестации (сдача сессии)</w:t>
            </w:r>
          </w:p>
        </w:tc>
        <w:tc>
          <w:tcPr>
            <w:tcW w:w="213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календарных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дней в учебном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году</w:t>
            </w:r>
          </w:p>
        </w:tc>
        <w:tc>
          <w:tcPr>
            <w:tcW w:w="855" w:type="dxa"/>
            <w:vMerge w:val="restart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ст. 173</w:t>
            </w:r>
          </w:p>
        </w:tc>
      </w:tr>
      <w:tr w:rsidR="00132C35" w:rsidRPr="00132C35" w:rsidTr="00417598"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защита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выпускной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квалификационной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(дипломной) работы и сдача итоговых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экзаменов</w:t>
            </w:r>
          </w:p>
        </w:tc>
        <w:tc>
          <w:tcPr>
            <w:tcW w:w="213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месяца</w:t>
            </w: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C35" w:rsidRPr="00132C35" w:rsidTr="00417598"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итоговых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экзаменов</w:t>
            </w:r>
          </w:p>
        </w:tc>
        <w:tc>
          <w:tcPr>
            <w:tcW w:w="2130" w:type="dxa"/>
            <w:hideMark/>
          </w:tcPr>
          <w:p w:rsidR="00132C35" w:rsidRPr="00132C35" w:rsidRDefault="00132C35" w:rsidP="0006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месяц</w:t>
            </w:r>
            <w:r w:rsidR="0006627A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C35" w:rsidRPr="00132C35" w:rsidTr="00417598"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важно</w:t>
            </w:r>
          </w:p>
        </w:tc>
        <w:tc>
          <w:tcPr>
            <w:tcW w:w="255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вступительных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испытаний в вуз</w:t>
            </w:r>
          </w:p>
        </w:tc>
        <w:tc>
          <w:tcPr>
            <w:tcW w:w="2130" w:type="dxa"/>
            <w:hideMark/>
          </w:tcPr>
          <w:p w:rsidR="00132C35" w:rsidRPr="00132C35" w:rsidRDefault="00132C35" w:rsidP="0006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календарных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дней </w:t>
            </w:r>
            <w:r w:rsidR="0006627A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C35" w:rsidRPr="00132C35" w:rsidTr="00417598"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выпускных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экзаменов на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подготовительных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отделениях вузов</w:t>
            </w:r>
          </w:p>
        </w:tc>
        <w:tc>
          <w:tcPr>
            <w:tcW w:w="2130" w:type="dxa"/>
            <w:hideMark/>
          </w:tcPr>
          <w:p w:rsidR="00132C35" w:rsidRPr="00132C35" w:rsidRDefault="00132C35" w:rsidP="0006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календарных</w:t>
            </w:r>
            <w:r w:rsidRPr="00132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дней </w:t>
            </w:r>
            <w:r w:rsidR="0006627A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</w:p>
        </w:tc>
        <w:tc>
          <w:tcPr>
            <w:tcW w:w="0" w:type="auto"/>
            <w:vMerge/>
            <w:vAlign w:val="center"/>
            <w:hideMark/>
          </w:tcPr>
          <w:p w:rsidR="00132C35" w:rsidRPr="00132C35" w:rsidRDefault="00132C35" w:rsidP="0013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598" w:rsidRDefault="00417598" w:rsidP="00132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</w:pPr>
    </w:p>
    <w:sectPr w:rsidR="00417598" w:rsidSect="00EC3AB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139" w:rsidRDefault="00A77139" w:rsidP="005048FB">
      <w:pPr>
        <w:spacing w:after="0" w:line="240" w:lineRule="auto"/>
      </w:pPr>
      <w:r>
        <w:separator/>
      </w:r>
    </w:p>
  </w:endnote>
  <w:endnote w:type="continuationSeparator" w:id="1">
    <w:p w:rsidR="00A77139" w:rsidRDefault="00A77139" w:rsidP="0050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139" w:rsidRDefault="00A77139" w:rsidP="005048FB">
      <w:pPr>
        <w:spacing w:after="0" w:line="240" w:lineRule="auto"/>
      </w:pPr>
      <w:r>
        <w:separator/>
      </w:r>
    </w:p>
  </w:footnote>
  <w:footnote w:type="continuationSeparator" w:id="1">
    <w:p w:rsidR="00A77139" w:rsidRDefault="00A77139" w:rsidP="005048FB">
      <w:pPr>
        <w:spacing w:after="0" w:line="240" w:lineRule="auto"/>
      </w:pPr>
      <w:r>
        <w:continuationSeparator/>
      </w:r>
    </w:p>
  </w:footnote>
  <w:footnote w:id="2">
    <w:p w:rsidR="0006627A" w:rsidRDefault="0006627A">
      <w:pPr>
        <w:pStyle w:val="ad"/>
      </w:pPr>
      <w:r>
        <w:rPr>
          <w:rStyle w:val="af"/>
        </w:rPr>
        <w:footnoteRef/>
      </w:r>
      <w:r>
        <w:t xml:space="preserve"> </w:t>
      </w:r>
      <w:r w:rsidRPr="004175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освоении основных образовательных программ высшего профессионального образования в сокращенные сроки для сдачи сессии на втором курсе предоставляется учебный отпуск продолжительностью 50 календарных дней (ч. 1 ст. 173 ТК РФ)</w:t>
      </w:r>
    </w:p>
  </w:footnote>
  <w:footnote w:id="3">
    <w:p w:rsidR="0006627A" w:rsidRDefault="0006627A">
      <w:pPr>
        <w:pStyle w:val="ad"/>
      </w:pPr>
      <w:r>
        <w:rPr>
          <w:rStyle w:val="af"/>
        </w:rPr>
        <w:footnoteRef/>
      </w:r>
      <w:r>
        <w:t xml:space="preserve"> </w:t>
      </w:r>
      <w:r w:rsidRPr="004175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установленную продолжительность учебного отпуска (30, 40 или 50 календарных дней) включено время, предоставляемое работнику для сдачи всех сессий на данном курсе обучения, а не каждой сессии в отдельности. </w:t>
      </w:r>
    </w:p>
  </w:footnote>
  <w:footnote w:id="4">
    <w:p w:rsidR="0006627A" w:rsidRDefault="0006627A">
      <w:pPr>
        <w:pStyle w:val="ad"/>
      </w:pPr>
      <w:r>
        <w:rPr>
          <w:rStyle w:val="af"/>
        </w:rPr>
        <w:footnoteRef/>
      </w:r>
      <w:r>
        <w:t xml:space="preserve"> </w:t>
      </w:r>
      <w:r w:rsidRPr="004175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Предоставляется, если программа образовательного учреждения высшего (среднего) профессионального образования не предусматривает по окончании обучения написания и защиты выпускной квалификационной (дипломной) работы</w:t>
      </w:r>
    </w:p>
  </w:footnote>
  <w:footnote w:id="5">
    <w:p w:rsidR="0006627A" w:rsidRDefault="0006627A">
      <w:pPr>
        <w:pStyle w:val="ad"/>
      </w:pPr>
      <w:r>
        <w:rPr>
          <w:rStyle w:val="af"/>
        </w:rPr>
        <w:footnoteRef/>
      </w:r>
      <w:r>
        <w:t xml:space="preserve"> </w:t>
      </w:r>
      <w:r w:rsidRPr="004175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Предоставляется, если программа образовательного учреждения высшего (среднего) профессионального образования не предусматривает по окончании обучения написания и защиты выпускной квалификационной (дипломной) работы</w:t>
      </w:r>
    </w:p>
  </w:footnote>
  <w:footnote w:id="6">
    <w:p w:rsidR="0006627A" w:rsidRDefault="0006627A">
      <w:pPr>
        <w:pStyle w:val="ad"/>
      </w:pPr>
      <w:r>
        <w:rPr>
          <w:rStyle w:val="af"/>
        </w:rPr>
        <w:footnoteRef/>
      </w:r>
      <w:r>
        <w:t xml:space="preserve"> </w:t>
      </w:r>
      <w:r w:rsidRPr="004175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Отпуск предоставляется только тем работникам, которые допущены к вступительным испытаниям в образовательные учреждения высшего (среднего) профессионального образования (ч. 2 ст. ст. 173, 174 ТК РФ)</w:t>
      </w:r>
    </w:p>
  </w:footnote>
  <w:footnote w:id="7">
    <w:p w:rsidR="0006627A" w:rsidRDefault="0006627A">
      <w:pPr>
        <w:pStyle w:val="ad"/>
      </w:pPr>
      <w:r>
        <w:rPr>
          <w:rStyle w:val="af"/>
        </w:rPr>
        <w:footnoteRef/>
      </w:r>
      <w:r>
        <w:t xml:space="preserve"> </w:t>
      </w:r>
      <w:r w:rsidRPr="004175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Предоставляется работникам, являющимся слушателями подготовительных отделений образовательных учреждений высшего профессионального образования (ч. 2 ст. 173 ТК РФ)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3515"/>
      <w:docPartObj>
        <w:docPartGallery w:val="Page Numbers (Margins)"/>
        <w:docPartUnique/>
      </w:docPartObj>
    </w:sdtPr>
    <w:sdtContent>
      <w:p w:rsidR="005048FB" w:rsidRDefault="002341F4">
        <w:pPr>
          <w:pStyle w:val="a9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5048FB" w:rsidRDefault="005048FB">
                    <w:pPr>
                      <w:pStyle w:val="ab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Страница</w:t>
                    </w:r>
                    <w:fldSimple w:instr=" PAGE    \* MERGEFORMAT ">
                      <w:r w:rsidR="00FF5B10" w:rsidRPr="00FF5B10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2C35"/>
    <w:rsid w:val="0006627A"/>
    <w:rsid w:val="00132C35"/>
    <w:rsid w:val="002341F4"/>
    <w:rsid w:val="00417598"/>
    <w:rsid w:val="00490763"/>
    <w:rsid w:val="005048FB"/>
    <w:rsid w:val="00A77139"/>
    <w:rsid w:val="00D65984"/>
    <w:rsid w:val="00D92295"/>
    <w:rsid w:val="00EC3AB4"/>
    <w:rsid w:val="00FF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C35"/>
    <w:rPr>
      <w:b/>
      <w:bCs/>
    </w:rPr>
  </w:style>
  <w:style w:type="character" w:styleId="a5">
    <w:name w:val="Hyperlink"/>
    <w:basedOn w:val="a0"/>
    <w:uiPriority w:val="99"/>
    <w:semiHidden/>
    <w:unhideWhenUsed/>
    <w:rsid w:val="00132C35"/>
    <w:rPr>
      <w:color w:val="0000FF"/>
      <w:u w:val="single"/>
    </w:rPr>
  </w:style>
  <w:style w:type="character" w:styleId="a6">
    <w:name w:val="Emphasis"/>
    <w:basedOn w:val="a0"/>
    <w:uiPriority w:val="20"/>
    <w:qFormat/>
    <w:rsid w:val="00132C3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C35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13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j">
    <w:name w:val="uj"/>
    <w:basedOn w:val="a"/>
    <w:rsid w:val="0013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3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3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0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48FB"/>
  </w:style>
  <w:style w:type="paragraph" w:styleId="ab">
    <w:name w:val="footer"/>
    <w:basedOn w:val="a"/>
    <w:link w:val="ac"/>
    <w:uiPriority w:val="99"/>
    <w:unhideWhenUsed/>
    <w:rsid w:val="0050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48FB"/>
  </w:style>
  <w:style w:type="paragraph" w:styleId="ad">
    <w:name w:val="footnote text"/>
    <w:basedOn w:val="a"/>
    <w:link w:val="ae"/>
    <w:uiPriority w:val="99"/>
    <w:semiHidden/>
    <w:unhideWhenUsed/>
    <w:rsid w:val="0006627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6627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662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1BE2-52D5-4C82-9C01-0889C66F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balunova.nv</dc:creator>
  <cp:lastModifiedBy>balunova.nv</cp:lastModifiedBy>
  <cp:revision>4</cp:revision>
  <dcterms:created xsi:type="dcterms:W3CDTF">2013-11-14T08:39:00Z</dcterms:created>
  <dcterms:modified xsi:type="dcterms:W3CDTF">2013-11-14T08:46:00Z</dcterms:modified>
</cp:coreProperties>
</file>